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DECRETO N° 0112</w:t>
      </w:r>
    </w:p>
    <w:p w:rsid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30-01-2013</w:t>
      </w: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MINISTERIO DE HACIENDA Y </w:t>
      </w: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</w:t>
      </w:r>
      <w:r w:rsidRPr="0044597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RÉDITO PÚBLICO</w:t>
      </w:r>
    </w:p>
    <w:p w:rsidR="0044597C" w:rsidRPr="0044597C" w:rsidRDefault="0044597C" w:rsidP="00334F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44597C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por</w:t>
      </w:r>
      <w:proofErr w:type="gramEnd"/>
      <w:r w:rsidRPr="0044597C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la cual se modifica el Decreto número 2766 de 2012.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El Presidente de la República de Colombia, en uso de sus facultades constitucionales y legales, en especial las que le confieren el numeral 25 del artículo 189 de la Constitución Política, la Ley 1609 de 2013, la Ley 7ª de 1991, y</w:t>
      </w:r>
    </w:p>
    <w:p w:rsidR="0044597C" w:rsidRPr="0044597C" w:rsidRDefault="0044597C" w:rsidP="0033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CONSIDERANDO: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Que el artículo 4° del Decreto número 2766 del 28 de diciembre de 2012, establece que todas las Sociedades de Comercialización Internacional que se encuentran autorizadas a la fecha de entrada en vigencia del Decreto en mención, deberán constituir y entregar a la autoridad aduanera una garantía global de compañía de seguros vigilada por la Superinten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softHyphen/>
        <w:t>dencia Financiera de Colombia, dentro del mes siguiente a la fecha de entrada en vigencia del citado decreto.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33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Que se hace necesario ampliar el término para la constitución y presentación de la garan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softHyphen/>
        <w:t>tía dado que las Sociedades de Comercialización Internacional actualmente se encuentran tramitando la póliza ante las diferentes compañías de seguros,</w:t>
      </w: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DECRETA: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Artículo 1°. </w:t>
      </w:r>
      <w:proofErr w:type="spellStart"/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Modifícase</w:t>
      </w:r>
      <w:proofErr w:type="spellEnd"/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artículo 4° del Decreto número 2766 de 2012, el cual quedará así:</w:t>
      </w:r>
    </w:p>
    <w:p w:rsidR="0044597C" w:rsidRPr="0044597C" w:rsidRDefault="0044597C" w:rsidP="004459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“</w:t>
      </w:r>
      <w:r w:rsidRPr="0044597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Artículo 4°. 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Todas las Sociedades de Comercialización Internacional que se encuen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softHyphen/>
        <w:t>tren autorizadas a la fecha de entrada en vigencia del presente decreto, deberán constituir y entregar a la autoridad aduanera una garantía global de compañía de seguros vigilada por la Superintendencia Financiera de Colombia, dentro de los cuatro (4) meses siguientes a la fecha de entrada en vigencia del presente decreto de acuerdo a lo señalado en el artículo 2° del Decreto número 2766 de 2012.</w:t>
      </w:r>
    </w:p>
    <w:p w:rsidR="0044597C" w:rsidRPr="0044597C" w:rsidRDefault="0044597C" w:rsidP="004459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Parágrafo. Los trámites referidos a la constitución, aprobación, renovación y efectividad de la garantía, se regirán por lo dispuesto en los artículos 9° y 85 del Decreto número 2685 de 1999 y en los artículos 495 al 504 de la Resolución número 4240 de 2000 expedida por la Dirección de Impuestos y Aduanas Nacionales y demás normas que los modifiquen o adicionen”.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Artículo 2°.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44597C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Vigencia</w:t>
      </w: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. El presente decreto rige a partir de la fecha de su publicación.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Publíquese y cúmplase.</w:t>
      </w:r>
    </w:p>
    <w:p w:rsidR="0044597C" w:rsidRPr="0044597C" w:rsidRDefault="0044597C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597C">
        <w:rPr>
          <w:rFonts w:ascii="Times New Roman" w:eastAsia="Times New Roman" w:hAnsi="Times New Roman" w:cs="Times New Roman"/>
          <w:sz w:val="24"/>
          <w:szCs w:val="24"/>
          <w:lang w:eastAsia="es-CO"/>
        </w:rPr>
        <w:t>Dado en Bogotá, D. C., a los 30 días del mes de enero de 2013.</w:t>
      </w:r>
      <w:bookmarkStart w:id="0" w:name="_GoBack"/>
      <w:bookmarkEnd w:id="0"/>
    </w:p>
    <w:sectPr w:rsidR="0044597C" w:rsidRPr="00445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C"/>
    <w:rsid w:val="00334FB1"/>
    <w:rsid w:val="0044597C"/>
    <w:rsid w:val="00C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2013-02-14T02:39:00Z</dcterms:created>
  <dcterms:modified xsi:type="dcterms:W3CDTF">2013-02-15T23:54:00Z</dcterms:modified>
</cp:coreProperties>
</file>